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E3E" w:rsidRPr="00A7287F" w:rsidRDefault="000B2E3E" w:rsidP="00544BF0">
      <w:pPr>
        <w:bidi/>
        <w:spacing w:line="276" w:lineRule="auto"/>
        <w:jc w:val="center"/>
        <w:rPr>
          <w:b/>
          <w:bCs/>
          <w:sz w:val="22"/>
          <w:szCs w:val="22"/>
          <w:u w:val="single"/>
        </w:rPr>
      </w:pPr>
      <w:r w:rsidRPr="00A7287F">
        <w:rPr>
          <w:rFonts w:hint="cs"/>
          <w:b/>
          <w:bCs/>
          <w:sz w:val="22"/>
          <w:szCs w:val="22"/>
          <w:u w:val="single"/>
          <w:rtl/>
        </w:rPr>
        <w:t>מדינת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ישראל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משרד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האוצר</w:t>
      </w:r>
      <w:r w:rsidR="00544BF0" w:rsidRPr="00A7287F">
        <w:rPr>
          <w:rFonts w:hint="cs"/>
          <w:b/>
          <w:bCs/>
          <w:sz w:val="22"/>
          <w:szCs w:val="22"/>
          <w:u w:val="single"/>
          <w:rtl/>
        </w:rPr>
        <w:t xml:space="preserve"> - </w:t>
      </w:r>
      <w:r w:rsidR="00264966" w:rsidRPr="00A7287F">
        <w:rPr>
          <w:rFonts w:hint="cs"/>
          <w:b/>
          <w:bCs/>
          <w:sz w:val="22"/>
          <w:szCs w:val="22"/>
          <w:u w:val="single"/>
          <w:rtl/>
        </w:rPr>
        <w:t>אגף מערכות מידע</w:t>
      </w:r>
    </w:p>
    <w:p w:rsidR="00BF7A7A" w:rsidRPr="00BF7A7A" w:rsidRDefault="00BF7A7A" w:rsidP="00BF7A7A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BF7A7A">
        <w:rPr>
          <w:rFonts w:hint="cs"/>
          <w:b/>
          <w:bCs/>
          <w:sz w:val="22"/>
          <w:szCs w:val="22"/>
          <w:u w:val="single"/>
          <w:rtl/>
        </w:rPr>
        <w:t>לאספקת והטמעת</w:t>
      </w:r>
      <w:r w:rsidRPr="00BF7A7A">
        <w:rPr>
          <w:b/>
          <w:bCs/>
          <w:sz w:val="22"/>
          <w:szCs w:val="22"/>
          <w:u w:val="single"/>
          <w:rtl/>
        </w:rPr>
        <w:t xml:space="preserve"> </w:t>
      </w:r>
      <w:r w:rsidRPr="00BF7A7A">
        <w:rPr>
          <w:rFonts w:hint="cs"/>
          <w:b/>
          <w:bCs/>
          <w:sz w:val="22"/>
          <w:szCs w:val="22"/>
          <w:u w:val="single"/>
          <w:rtl/>
        </w:rPr>
        <w:t>תשתית לאינטגרציה בין יישומים (</w:t>
      </w:r>
      <w:r w:rsidRPr="00BF7A7A">
        <w:rPr>
          <w:b/>
          <w:bCs/>
          <w:sz w:val="22"/>
          <w:szCs w:val="22"/>
          <w:u w:val="single"/>
        </w:rPr>
        <w:t>ESB</w:t>
      </w:r>
      <w:r w:rsidRPr="00BF7A7A">
        <w:rPr>
          <w:rFonts w:hint="cs"/>
          <w:b/>
          <w:bCs/>
          <w:sz w:val="22"/>
          <w:szCs w:val="22"/>
          <w:u w:val="single"/>
          <w:rtl/>
        </w:rPr>
        <w:t>)</w:t>
      </w:r>
    </w:p>
    <w:p w:rsidR="00A7287F" w:rsidRPr="00A7287F" w:rsidRDefault="00A7287F" w:rsidP="00650B5A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5D6875" w:rsidRDefault="00264966" w:rsidP="005D6875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>אגף מערכות המידע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במשרד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האוצר</w:t>
      </w:r>
      <w:r w:rsidR="004621D0">
        <w:rPr>
          <w:rFonts w:hint="cs"/>
          <w:sz w:val="22"/>
          <w:szCs w:val="22"/>
          <w:rtl/>
        </w:rPr>
        <w:t xml:space="preserve"> (להלן </w:t>
      </w:r>
      <w:r w:rsidR="004621D0">
        <w:rPr>
          <w:sz w:val="22"/>
          <w:szCs w:val="22"/>
          <w:rtl/>
        </w:rPr>
        <w:t>–</w:t>
      </w:r>
      <w:r w:rsidR="004621D0">
        <w:rPr>
          <w:rFonts w:hint="cs"/>
          <w:sz w:val="22"/>
          <w:szCs w:val="22"/>
          <w:rtl/>
        </w:rPr>
        <w:t xml:space="preserve"> המזמין)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מפרסם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בזאת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מכרז</w:t>
      </w:r>
      <w:r w:rsidR="00BF7A7A">
        <w:rPr>
          <w:rFonts w:hint="cs"/>
          <w:sz w:val="22"/>
          <w:szCs w:val="22"/>
          <w:rtl/>
        </w:rPr>
        <w:t xml:space="preserve"> 002</w:t>
      </w:r>
      <w:r w:rsidR="00650B5A" w:rsidRPr="00A7287F">
        <w:rPr>
          <w:rFonts w:hint="cs"/>
          <w:sz w:val="22"/>
          <w:szCs w:val="22"/>
          <w:rtl/>
        </w:rPr>
        <w:t>-201</w:t>
      </w:r>
      <w:r w:rsidR="008E1CFA">
        <w:rPr>
          <w:rFonts w:hint="cs"/>
          <w:sz w:val="22"/>
          <w:szCs w:val="22"/>
          <w:rtl/>
        </w:rPr>
        <w:t>7</w:t>
      </w:r>
      <w:r w:rsidR="008E1CFA">
        <w:rPr>
          <w:rFonts w:hint="cs"/>
          <w:b/>
          <w:bCs/>
          <w:sz w:val="22"/>
          <w:szCs w:val="22"/>
          <w:rtl/>
        </w:rPr>
        <w:t xml:space="preserve"> </w:t>
      </w:r>
      <w:r w:rsidR="00BF7A7A" w:rsidRPr="00BF7A7A">
        <w:rPr>
          <w:rFonts w:hint="cs"/>
          <w:b/>
          <w:bCs/>
          <w:sz w:val="22"/>
          <w:szCs w:val="22"/>
          <w:u w:val="single"/>
          <w:rtl/>
        </w:rPr>
        <w:t>לאספקת והטמעת</w:t>
      </w:r>
      <w:r w:rsidR="00BF7A7A" w:rsidRPr="00BF7A7A">
        <w:rPr>
          <w:b/>
          <w:bCs/>
          <w:sz w:val="22"/>
          <w:szCs w:val="22"/>
          <w:u w:val="single"/>
          <w:rtl/>
        </w:rPr>
        <w:t xml:space="preserve"> </w:t>
      </w:r>
      <w:r w:rsidR="00BF7A7A" w:rsidRPr="00BF7A7A">
        <w:rPr>
          <w:rFonts w:hint="cs"/>
          <w:b/>
          <w:bCs/>
          <w:sz w:val="22"/>
          <w:szCs w:val="22"/>
          <w:u w:val="single"/>
          <w:rtl/>
        </w:rPr>
        <w:t>תשתית לאינטגרציה בין יישומים (</w:t>
      </w:r>
      <w:r w:rsidR="00BF7A7A" w:rsidRPr="00BF7A7A">
        <w:rPr>
          <w:b/>
          <w:bCs/>
          <w:sz w:val="22"/>
          <w:szCs w:val="22"/>
          <w:u w:val="single"/>
        </w:rPr>
        <w:t>ESB</w:t>
      </w:r>
      <w:r w:rsidR="00BF7A7A" w:rsidRPr="00BF7A7A">
        <w:rPr>
          <w:rFonts w:hint="cs"/>
          <w:b/>
          <w:bCs/>
          <w:sz w:val="22"/>
          <w:szCs w:val="22"/>
          <w:u w:val="single"/>
          <w:rtl/>
        </w:rPr>
        <w:t>)</w:t>
      </w:r>
      <w:r w:rsidR="00BF7A7A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650B5A" w:rsidRPr="00A7287F">
        <w:rPr>
          <w:b/>
          <w:bCs/>
          <w:sz w:val="22"/>
          <w:szCs w:val="22"/>
        </w:rPr>
        <w:t xml:space="preserve"> </w:t>
      </w:r>
      <w:r w:rsidR="00B01C58">
        <w:rPr>
          <w:rFonts w:hint="cs"/>
          <w:b/>
          <w:bCs/>
          <w:sz w:val="22"/>
          <w:szCs w:val="22"/>
          <w:rtl/>
        </w:rPr>
        <w:t>(</w:t>
      </w:r>
      <w:r w:rsidRPr="00A7287F">
        <w:rPr>
          <w:rFonts w:hint="cs"/>
          <w:b/>
          <w:bCs/>
          <w:sz w:val="22"/>
          <w:szCs w:val="22"/>
          <w:rtl/>
        </w:rPr>
        <w:t>להלן: "</w:t>
      </w:r>
      <w:r w:rsidR="000B2E3E" w:rsidRPr="00A7287F">
        <w:rPr>
          <w:rFonts w:hint="cs"/>
          <w:b/>
          <w:bCs/>
          <w:sz w:val="22"/>
          <w:szCs w:val="22"/>
          <w:rtl/>
        </w:rPr>
        <w:t>המכרז</w:t>
      </w:r>
      <w:r w:rsidRPr="00A7287F">
        <w:rPr>
          <w:rFonts w:hint="cs"/>
          <w:b/>
          <w:bCs/>
          <w:sz w:val="22"/>
          <w:szCs w:val="22"/>
          <w:rtl/>
        </w:rPr>
        <w:t>")</w:t>
      </w:r>
      <w:r w:rsidR="00CC0954" w:rsidRPr="00A7287F">
        <w:rPr>
          <w:rFonts w:hint="cs"/>
          <w:b/>
          <w:bCs/>
          <w:sz w:val="22"/>
          <w:szCs w:val="22"/>
          <w:rtl/>
        </w:rPr>
        <w:t xml:space="preserve">. </w:t>
      </w:r>
      <w:r w:rsidR="005D6875">
        <w:rPr>
          <w:rFonts w:hint="cs"/>
          <w:sz w:val="22"/>
          <w:szCs w:val="22"/>
          <w:rtl/>
        </w:rPr>
        <w:t>המכרז ייערך כמכרז פומבי עם בחינה דו שלבית.</w:t>
      </w:r>
    </w:p>
    <w:p w:rsidR="000B2E3E" w:rsidRDefault="00CC0954" w:rsidP="005D6875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 xml:space="preserve">השירותים יכללו </w:t>
      </w:r>
      <w:r w:rsidR="00CB10C8">
        <w:rPr>
          <w:rFonts w:hint="cs"/>
          <w:rtl/>
        </w:rPr>
        <w:t>אספקת</w:t>
      </w:r>
      <w:r w:rsidR="00CB10C8" w:rsidRPr="00956DAB">
        <w:rPr>
          <w:rtl/>
        </w:rPr>
        <w:t xml:space="preserve"> רישיונות </w:t>
      </w:r>
      <w:r w:rsidR="00CB10C8">
        <w:rPr>
          <w:rFonts w:hint="cs"/>
          <w:rtl/>
        </w:rPr>
        <w:t>ושירותי תחזוקה</w:t>
      </w:r>
      <w:r w:rsidR="00CB10C8" w:rsidRPr="00956DAB">
        <w:rPr>
          <w:rtl/>
        </w:rPr>
        <w:t xml:space="preserve"> </w:t>
      </w:r>
      <w:r w:rsidR="00CB10C8">
        <w:rPr>
          <w:rFonts w:hint="cs"/>
          <w:rtl/>
        </w:rPr>
        <w:t>ל</w:t>
      </w:r>
      <w:r w:rsidR="00CB10C8" w:rsidRPr="00956DAB">
        <w:rPr>
          <w:rtl/>
        </w:rPr>
        <w:t>תשתית האינטגרציה</w:t>
      </w:r>
      <w:r w:rsidR="00CB10C8" w:rsidRPr="00BF7A7A">
        <w:rPr>
          <w:rFonts w:hint="cs"/>
          <w:sz w:val="22"/>
          <w:szCs w:val="22"/>
          <w:rtl/>
        </w:rPr>
        <w:t xml:space="preserve"> </w:t>
      </w:r>
      <w:r w:rsidR="00CB10C8">
        <w:rPr>
          <w:rFonts w:hint="cs"/>
          <w:sz w:val="22"/>
          <w:szCs w:val="22"/>
          <w:rtl/>
        </w:rPr>
        <w:t xml:space="preserve">וכן </w:t>
      </w:r>
      <w:r w:rsidR="00CB10C8">
        <w:rPr>
          <w:rFonts w:hint="cs"/>
          <w:rtl/>
        </w:rPr>
        <w:t>תכנון והקמת תשתית האינטגרציה</w:t>
      </w:r>
      <w:r w:rsidR="00CB10C8" w:rsidRPr="00BF7A7A">
        <w:rPr>
          <w:rFonts w:hint="cs"/>
          <w:sz w:val="22"/>
          <w:szCs w:val="22"/>
          <w:rtl/>
        </w:rPr>
        <w:t xml:space="preserve"> </w:t>
      </w:r>
      <w:r w:rsidR="00CB10C8">
        <w:rPr>
          <w:rFonts w:hint="cs"/>
          <w:sz w:val="22"/>
          <w:szCs w:val="22"/>
          <w:rtl/>
        </w:rPr>
        <w:t xml:space="preserve">בסביבת העבודה של משרד האוצר. </w:t>
      </w:r>
      <w:r w:rsidR="00650B5A" w:rsidRPr="00A7287F">
        <w:rPr>
          <w:rFonts w:hint="cs"/>
          <w:sz w:val="22"/>
          <w:szCs w:val="22"/>
          <w:rtl/>
        </w:rPr>
        <w:t xml:space="preserve"> </w:t>
      </w:r>
    </w:p>
    <w:p w:rsidR="004621D0" w:rsidRPr="00A7287F" w:rsidRDefault="004621D0" w:rsidP="004621D0">
      <w:pPr>
        <w:bidi/>
        <w:spacing w:line="276" w:lineRule="auto"/>
        <w:jc w:val="both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>בכוונת המזמין לבחור ספק אחד למתן השירותים במכרז. בנוסף,  בסמכות וועדת המכרזים לבחור ספק שיוגדר ככשיר שני.</w:t>
      </w:r>
    </w:p>
    <w:p w:rsidR="000B2E3E" w:rsidRPr="00A7287F" w:rsidRDefault="000B2E3E" w:rsidP="00CB10C8">
      <w:pPr>
        <w:bidi/>
        <w:spacing w:line="276" w:lineRule="auto"/>
        <w:jc w:val="both"/>
        <w:rPr>
          <w:sz w:val="22"/>
          <w:szCs w:val="22"/>
        </w:rPr>
      </w:pPr>
      <w:r w:rsidRPr="00A7287F">
        <w:rPr>
          <w:rFonts w:hint="cs"/>
          <w:sz w:val="22"/>
          <w:szCs w:val="22"/>
          <w:rtl/>
        </w:rPr>
        <w:t>תקופת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</w:t>
      </w:r>
      <w:r w:rsidR="00BF7A7A">
        <w:rPr>
          <w:rFonts w:hint="cs"/>
          <w:sz w:val="22"/>
          <w:szCs w:val="22"/>
          <w:rtl/>
        </w:rPr>
        <w:t xml:space="preserve">התקשרות היא </w:t>
      </w:r>
      <w:r w:rsidR="00CB10C8">
        <w:rPr>
          <w:rFonts w:hint="cs"/>
          <w:sz w:val="22"/>
          <w:szCs w:val="22"/>
          <w:rtl/>
        </w:rPr>
        <w:t>לשנה</w:t>
      </w:r>
      <w:r w:rsidR="00BF7A7A">
        <w:rPr>
          <w:rFonts w:hint="cs"/>
          <w:sz w:val="22"/>
          <w:szCs w:val="22"/>
          <w:rtl/>
        </w:rPr>
        <w:t xml:space="preserve"> למזמין שמורה ז</w:t>
      </w:r>
      <w:r w:rsidRPr="00A7287F">
        <w:rPr>
          <w:rFonts w:hint="cs"/>
          <w:sz w:val="22"/>
          <w:szCs w:val="22"/>
          <w:rtl/>
        </w:rPr>
        <w:t>כות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ברירה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="00CB10C8" w:rsidRPr="00956DAB">
        <w:rPr>
          <w:rtl/>
        </w:rPr>
        <w:t>להאריך את תקופת ההתקשרות</w:t>
      </w:r>
      <w:r w:rsidR="00CB10C8" w:rsidRPr="00956DAB">
        <w:rPr>
          <w:rFonts w:hint="cs"/>
          <w:rtl/>
        </w:rPr>
        <w:t xml:space="preserve"> לפרקי זמן של שנה אחת </w:t>
      </w:r>
      <w:r w:rsidR="00CB10C8">
        <w:rPr>
          <w:rFonts w:hint="cs"/>
          <w:rtl/>
        </w:rPr>
        <w:t xml:space="preserve">לפחות </w:t>
      </w:r>
      <w:r w:rsidR="00CB10C8" w:rsidRPr="00956DAB">
        <w:rPr>
          <w:rFonts w:hint="cs"/>
          <w:rtl/>
        </w:rPr>
        <w:t>בכל פעם</w:t>
      </w:r>
      <w:r w:rsidR="00CB10C8" w:rsidRPr="00956DAB">
        <w:rPr>
          <w:rtl/>
        </w:rPr>
        <w:t xml:space="preserve">, </w:t>
      </w:r>
      <w:r w:rsidR="00CB10C8" w:rsidRPr="00956DAB">
        <w:rPr>
          <w:rFonts w:hint="cs"/>
          <w:rtl/>
        </w:rPr>
        <w:t>ובלבד כי כל תקופת ה</w:t>
      </w:r>
      <w:r w:rsidR="00CB10C8">
        <w:rPr>
          <w:rFonts w:hint="cs"/>
          <w:rtl/>
        </w:rPr>
        <w:t>התקשרות (כולל תקופות ההארכה) לא יעלו במצטבר על עשר (10) שנים</w:t>
      </w:r>
      <w:r w:rsidR="005D6875">
        <w:rPr>
          <w:rFonts w:hint="cs"/>
          <w:sz w:val="22"/>
          <w:szCs w:val="22"/>
          <w:rtl/>
        </w:rPr>
        <w:t>.</w:t>
      </w:r>
      <w:r w:rsidR="00CB10C8" w:rsidRPr="00A7287F">
        <w:rPr>
          <w:rFonts w:hint="cs"/>
          <w:sz w:val="22"/>
          <w:szCs w:val="22"/>
          <w:rtl/>
        </w:rPr>
        <w:t xml:space="preserve"> </w:t>
      </w:r>
    </w:p>
    <w:p w:rsidR="00A250E9" w:rsidRPr="00A7287F" w:rsidRDefault="00133627" w:rsidP="002F6601">
      <w:pPr>
        <w:bidi/>
        <w:spacing w:line="276" w:lineRule="auto"/>
        <w:jc w:val="both"/>
        <w:rPr>
          <w:color w:val="FF0000"/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>התנאים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המוקדמים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להשתתפות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במכרז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וכל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שאר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תנאי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 מפורטים במסמכי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 המלאים</w:t>
      </w:r>
      <w:r w:rsidR="00BB1A9E">
        <w:rPr>
          <w:rFonts w:hint="cs"/>
          <w:sz w:val="22"/>
          <w:szCs w:val="22"/>
          <w:rtl/>
        </w:rPr>
        <w:t>.</w:t>
      </w:r>
      <w:r w:rsidRPr="00A7287F">
        <w:rPr>
          <w:rFonts w:hint="cs"/>
          <w:sz w:val="22"/>
          <w:szCs w:val="22"/>
          <w:rtl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תנאי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</w:t>
      </w:r>
      <w:r w:rsidR="00902B6B" w:rsidRPr="00A7287F">
        <w:rPr>
          <w:rFonts w:hint="cs"/>
          <w:sz w:val="22"/>
          <w:szCs w:val="22"/>
          <w:rtl/>
        </w:rPr>
        <w:t>סף</w:t>
      </w:r>
      <w:r w:rsidR="002F6601" w:rsidRPr="00A7287F">
        <w:rPr>
          <w:rFonts w:hint="cs"/>
          <w:sz w:val="22"/>
          <w:szCs w:val="22"/>
          <w:rtl/>
        </w:rPr>
        <w:t xml:space="preserve"> המחייבים </w:t>
      </w:r>
      <w:r w:rsidR="000B2E3E" w:rsidRPr="00A7287F">
        <w:rPr>
          <w:rFonts w:hint="cs"/>
          <w:sz w:val="22"/>
          <w:szCs w:val="22"/>
          <w:rtl/>
        </w:rPr>
        <w:t>להשתתפות</w:t>
      </w:r>
      <w:r w:rsidR="00902B6B" w:rsidRPr="00A7287F">
        <w:rPr>
          <w:rFonts w:hint="cs"/>
          <w:sz w:val="22"/>
          <w:szCs w:val="22"/>
          <w:rtl/>
        </w:rPr>
        <w:t xml:space="preserve"> מפורטים בסעיף </w:t>
      </w:r>
      <w:r w:rsidR="00BF7A7A">
        <w:rPr>
          <w:rFonts w:hint="cs"/>
          <w:sz w:val="22"/>
          <w:szCs w:val="22"/>
          <w:rtl/>
        </w:rPr>
        <w:t>5</w:t>
      </w:r>
      <w:r w:rsidR="00650B5A" w:rsidRPr="00A7287F">
        <w:rPr>
          <w:rFonts w:hint="cs"/>
          <w:sz w:val="22"/>
          <w:szCs w:val="22"/>
          <w:rtl/>
        </w:rPr>
        <w:t xml:space="preserve"> </w:t>
      </w:r>
      <w:r w:rsidR="00902B6B" w:rsidRPr="00A7287F">
        <w:rPr>
          <w:rFonts w:hint="cs"/>
          <w:sz w:val="22"/>
          <w:szCs w:val="22"/>
          <w:rtl/>
        </w:rPr>
        <w:t xml:space="preserve">למסמכי המכרז. </w:t>
      </w:r>
      <w:r w:rsidR="002F6601" w:rsidRPr="00A7287F">
        <w:rPr>
          <w:rFonts w:hint="cs"/>
          <w:sz w:val="22"/>
          <w:szCs w:val="22"/>
          <w:rtl/>
        </w:rPr>
        <w:t xml:space="preserve">להלן פירוט </w:t>
      </w:r>
      <w:r w:rsidR="00A250E9" w:rsidRPr="00A7287F">
        <w:rPr>
          <w:rFonts w:hint="cs"/>
          <w:sz w:val="22"/>
          <w:szCs w:val="22"/>
          <w:rtl/>
        </w:rPr>
        <w:t xml:space="preserve">תנאי </w:t>
      </w:r>
      <w:r w:rsidR="00902B6B" w:rsidRPr="00A7287F">
        <w:rPr>
          <w:rFonts w:hint="cs"/>
          <w:sz w:val="22"/>
          <w:szCs w:val="22"/>
          <w:rtl/>
        </w:rPr>
        <w:t>ה</w:t>
      </w:r>
      <w:r w:rsidR="00A250E9" w:rsidRPr="00A7287F">
        <w:rPr>
          <w:rFonts w:hint="cs"/>
          <w:sz w:val="22"/>
          <w:szCs w:val="22"/>
          <w:rtl/>
        </w:rPr>
        <w:t xml:space="preserve">סף </w:t>
      </w:r>
      <w:r w:rsidR="00902B6B" w:rsidRPr="00A7287F">
        <w:rPr>
          <w:rFonts w:hint="cs"/>
          <w:sz w:val="22"/>
          <w:szCs w:val="22"/>
          <w:rtl/>
        </w:rPr>
        <w:t>ה</w:t>
      </w:r>
      <w:r w:rsidR="00A250E9" w:rsidRPr="00A7287F">
        <w:rPr>
          <w:rFonts w:hint="cs"/>
          <w:sz w:val="22"/>
          <w:szCs w:val="22"/>
          <w:rtl/>
        </w:rPr>
        <w:t>מקצועיים</w:t>
      </w:r>
      <w:r w:rsidR="002F6601" w:rsidRPr="00A7287F">
        <w:rPr>
          <w:rFonts w:hint="cs"/>
          <w:sz w:val="22"/>
          <w:szCs w:val="22"/>
          <w:rtl/>
        </w:rPr>
        <w:t xml:space="preserve">  העיקריים</w:t>
      </w:r>
      <w:r w:rsidR="00A250E9" w:rsidRPr="00A7287F">
        <w:rPr>
          <w:rFonts w:hint="cs"/>
          <w:sz w:val="22"/>
          <w:szCs w:val="22"/>
          <w:rtl/>
        </w:rPr>
        <w:t>:</w:t>
      </w:r>
    </w:p>
    <w:p w:rsidR="00BF7A7A" w:rsidRPr="00BF7A7A" w:rsidRDefault="00BF7A7A" w:rsidP="004621D0">
      <w:pPr>
        <w:pStyle w:val="5"/>
        <w:numPr>
          <w:ilvl w:val="4"/>
          <w:numId w:val="4"/>
        </w:numPr>
        <w:bidi/>
        <w:spacing w:line="240" w:lineRule="auto"/>
        <w:ind w:left="1218" w:hanging="425"/>
        <w:rPr>
          <w:sz w:val="22"/>
          <w:szCs w:val="22"/>
        </w:rPr>
      </w:pPr>
      <w:bookmarkStart w:id="0" w:name="_Ref454836438"/>
      <w:bookmarkStart w:id="1" w:name="_Toc459855350"/>
      <w:r w:rsidRPr="00BF7A7A">
        <w:rPr>
          <w:sz w:val="22"/>
          <w:szCs w:val="22"/>
          <w:rtl/>
        </w:rPr>
        <w:t>תשתית האינטגרציה המוצעת הותקנה אצל לפחות שלושה (3) לקוחות שונים בארץ החל מתאריך 1.1.2014 ועד 31.12.2016.</w:t>
      </w:r>
    </w:p>
    <w:p w:rsidR="00BF7A7A" w:rsidRPr="00BF7A7A" w:rsidRDefault="00BF7A7A" w:rsidP="004621D0">
      <w:pPr>
        <w:pStyle w:val="5"/>
        <w:numPr>
          <w:ilvl w:val="4"/>
          <w:numId w:val="4"/>
        </w:numPr>
        <w:bidi/>
        <w:spacing w:line="240" w:lineRule="auto"/>
        <w:ind w:left="1218" w:hanging="425"/>
        <w:rPr>
          <w:sz w:val="22"/>
          <w:szCs w:val="22"/>
        </w:rPr>
      </w:pPr>
      <w:r w:rsidRPr="00BF7A7A">
        <w:rPr>
          <w:sz w:val="22"/>
          <w:szCs w:val="22"/>
          <w:rtl/>
        </w:rPr>
        <w:t>המציע הינו בעל הסמכה מטעם יצרן תשתית האינטגרציה המוצעת לאספקת רשיונות, התקנות ותחזוקה.</w:t>
      </w:r>
    </w:p>
    <w:p w:rsidR="00BF7A7A" w:rsidRPr="00BF7A7A" w:rsidRDefault="00BF7A7A" w:rsidP="004621D0">
      <w:pPr>
        <w:pStyle w:val="5"/>
        <w:numPr>
          <w:ilvl w:val="4"/>
          <w:numId w:val="4"/>
        </w:numPr>
        <w:bidi/>
        <w:spacing w:line="240" w:lineRule="auto"/>
        <w:ind w:left="1218" w:hanging="425"/>
        <w:rPr>
          <w:sz w:val="22"/>
          <w:szCs w:val="22"/>
        </w:rPr>
      </w:pPr>
      <w:r w:rsidRPr="00BF7A7A">
        <w:rPr>
          <w:sz w:val="22"/>
          <w:szCs w:val="22"/>
          <w:rtl/>
        </w:rPr>
        <w:t>המציע או היצרן ביצעו בעצמם לפחות שני (2) פרויקטים להתקנת תשתית האינטגרציה המוצעת. הפרויקטים שיוצגו יענו על הדרישות המצטברות להלן:</w:t>
      </w:r>
    </w:p>
    <w:p w:rsidR="00BF7A7A" w:rsidRPr="00BF7A7A" w:rsidRDefault="00BF7A7A" w:rsidP="004621D0">
      <w:pPr>
        <w:pStyle w:val="5"/>
        <w:numPr>
          <w:ilvl w:val="5"/>
          <w:numId w:val="12"/>
        </w:numPr>
        <w:tabs>
          <w:tab w:val="clear" w:pos="1901"/>
          <w:tab w:val="clear" w:pos="2468"/>
        </w:tabs>
        <w:bidi/>
        <w:spacing w:line="240" w:lineRule="auto"/>
        <w:ind w:left="1785" w:hanging="567"/>
        <w:rPr>
          <w:sz w:val="22"/>
          <w:szCs w:val="22"/>
        </w:rPr>
      </w:pPr>
      <w:r w:rsidRPr="00BF7A7A">
        <w:rPr>
          <w:sz w:val="22"/>
          <w:szCs w:val="22"/>
          <w:rtl/>
        </w:rPr>
        <w:t>הפרויקטים בוצעו עבור לקוחות להם 500 משתמשים לפחות.</w:t>
      </w:r>
    </w:p>
    <w:p w:rsidR="00BF7A7A" w:rsidRPr="00BF7A7A" w:rsidRDefault="00BF7A7A" w:rsidP="004621D0">
      <w:pPr>
        <w:pStyle w:val="5"/>
        <w:numPr>
          <w:ilvl w:val="5"/>
          <w:numId w:val="12"/>
        </w:numPr>
        <w:tabs>
          <w:tab w:val="clear" w:pos="1901"/>
          <w:tab w:val="clear" w:pos="2468"/>
        </w:tabs>
        <w:bidi/>
        <w:spacing w:line="240" w:lineRule="auto"/>
        <w:ind w:left="1785" w:hanging="567"/>
        <w:rPr>
          <w:sz w:val="22"/>
          <w:szCs w:val="22"/>
        </w:rPr>
      </w:pPr>
      <w:r w:rsidRPr="00BF7A7A">
        <w:rPr>
          <w:sz w:val="22"/>
          <w:szCs w:val="22"/>
          <w:rtl/>
        </w:rPr>
        <w:t>כל פרויקט כלל בניית ממשקים עבור לפחות 15 מערכות מידע שונות.</w:t>
      </w:r>
    </w:p>
    <w:p w:rsidR="00BF7A7A" w:rsidRPr="00BF7A7A" w:rsidRDefault="00BF7A7A" w:rsidP="004621D0">
      <w:pPr>
        <w:pStyle w:val="5"/>
        <w:numPr>
          <w:ilvl w:val="5"/>
          <w:numId w:val="12"/>
        </w:numPr>
        <w:tabs>
          <w:tab w:val="clear" w:pos="1901"/>
          <w:tab w:val="clear" w:pos="2468"/>
        </w:tabs>
        <w:bidi/>
        <w:spacing w:line="240" w:lineRule="auto"/>
        <w:ind w:left="1785" w:hanging="567"/>
        <w:rPr>
          <w:sz w:val="22"/>
          <w:szCs w:val="22"/>
        </w:rPr>
      </w:pPr>
      <w:r w:rsidRPr="00BF7A7A">
        <w:rPr>
          <w:sz w:val="22"/>
          <w:szCs w:val="22"/>
          <w:rtl/>
        </w:rPr>
        <w:t>יוכרו רק התקנות בהן התשתית המוצעת פועלת בסביבת הייצור של הלקוח במשך שלושה (3) חודשים ברציפות, לכל הפחות.</w:t>
      </w:r>
    </w:p>
    <w:p w:rsidR="00BF7A7A" w:rsidRPr="00BF7A7A" w:rsidRDefault="00BF7A7A" w:rsidP="004621D0">
      <w:pPr>
        <w:pStyle w:val="5"/>
        <w:numPr>
          <w:ilvl w:val="5"/>
          <w:numId w:val="12"/>
        </w:numPr>
        <w:tabs>
          <w:tab w:val="clear" w:pos="1901"/>
          <w:tab w:val="clear" w:pos="2468"/>
        </w:tabs>
        <w:bidi/>
        <w:spacing w:line="240" w:lineRule="auto"/>
        <w:ind w:left="1785" w:hanging="567"/>
        <w:rPr>
          <w:sz w:val="22"/>
          <w:szCs w:val="22"/>
        </w:rPr>
      </w:pPr>
      <w:r w:rsidRPr="00BF7A7A">
        <w:rPr>
          <w:sz w:val="22"/>
          <w:szCs w:val="22"/>
          <w:rtl/>
        </w:rPr>
        <w:t xml:space="preserve">תשתית האינטגרציה המוצעת מהווה תשתית האינטגרציה המרכזית אצל הלקוח. </w:t>
      </w:r>
    </w:p>
    <w:p w:rsidR="00BF7A7A" w:rsidRDefault="00BF7A7A" w:rsidP="004621D0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40" w:lineRule="auto"/>
        <w:ind w:left="1218" w:hanging="425"/>
        <w:rPr>
          <w:sz w:val="22"/>
          <w:szCs w:val="22"/>
        </w:rPr>
      </w:pPr>
      <w:r w:rsidRPr="00BF7A7A">
        <w:rPr>
          <w:sz w:val="22"/>
          <w:szCs w:val="22"/>
          <w:rtl/>
        </w:rPr>
        <w:t>המציע יציג מנהל פרויקט ומיישם. מנהל הפרויקט והמיישם המוצע יעמדו בדרישות המצטברות</w:t>
      </w:r>
      <w:r>
        <w:rPr>
          <w:rFonts w:hint="cs"/>
          <w:sz w:val="22"/>
          <w:szCs w:val="22"/>
          <w:rtl/>
        </w:rPr>
        <w:t xml:space="preserve"> המפורטות במכרז.</w:t>
      </w:r>
    </w:p>
    <w:bookmarkEnd w:id="0"/>
    <w:bookmarkEnd w:id="1"/>
    <w:p w:rsidR="00CB10C8" w:rsidRPr="00CB10C8" w:rsidRDefault="00CB10C8" w:rsidP="00E75256">
      <w:pPr>
        <w:pStyle w:val="ListParagraph"/>
        <w:bidi/>
        <w:spacing w:line="276" w:lineRule="auto"/>
        <w:ind w:left="84"/>
        <w:jc w:val="both"/>
        <w:rPr>
          <w:sz w:val="22"/>
          <w:szCs w:val="22"/>
          <w:rtl/>
        </w:rPr>
      </w:pPr>
      <w:r w:rsidRPr="00CB10C8">
        <w:rPr>
          <w:rFonts w:hint="cs"/>
          <w:sz w:val="22"/>
          <w:szCs w:val="22"/>
          <w:rtl/>
        </w:rPr>
        <w:t>ניתן</w:t>
      </w:r>
      <w:r w:rsidRPr="00CB10C8">
        <w:rPr>
          <w:sz w:val="22"/>
          <w:szCs w:val="22"/>
        </w:rPr>
        <w:t xml:space="preserve"> </w:t>
      </w:r>
      <w:r w:rsidRPr="00CB10C8">
        <w:rPr>
          <w:rFonts w:hint="cs"/>
          <w:sz w:val="22"/>
          <w:szCs w:val="22"/>
          <w:rtl/>
        </w:rPr>
        <w:t>להוריד, ללא</w:t>
      </w:r>
      <w:r w:rsidRPr="00CB10C8">
        <w:rPr>
          <w:sz w:val="22"/>
          <w:szCs w:val="22"/>
        </w:rPr>
        <w:t xml:space="preserve"> </w:t>
      </w:r>
      <w:r w:rsidRPr="00CB10C8">
        <w:rPr>
          <w:rFonts w:hint="cs"/>
          <w:sz w:val="22"/>
          <w:szCs w:val="22"/>
          <w:rtl/>
        </w:rPr>
        <w:t>תשלום, החל</w:t>
      </w:r>
      <w:r w:rsidRPr="00CB10C8">
        <w:rPr>
          <w:sz w:val="22"/>
          <w:szCs w:val="22"/>
        </w:rPr>
        <w:t xml:space="preserve"> </w:t>
      </w:r>
      <w:r w:rsidRPr="00CB10C8">
        <w:rPr>
          <w:rFonts w:hint="cs"/>
          <w:sz w:val="22"/>
          <w:szCs w:val="22"/>
          <w:rtl/>
        </w:rPr>
        <w:t>מ</w:t>
      </w:r>
      <w:r w:rsidR="00BB1A9E">
        <w:rPr>
          <w:rFonts w:hint="cs"/>
          <w:sz w:val="22"/>
          <w:szCs w:val="22"/>
          <w:rtl/>
        </w:rPr>
        <w:t>יום</w:t>
      </w:r>
      <w:r w:rsidRPr="00CB10C8">
        <w:rPr>
          <w:rFonts w:hint="cs"/>
          <w:sz w:val="22"/>
          <w:szCs w:val="22"/>
          <w:rtl/>
        </w:rPr>
        <w:t xml:space="preserve"> </w:t>
      </w:r>
      <w:r w:rsidR="00E75256">
        <w:rPr>
          <w:rFonts w:hint="cs"/>
          <w:sz w:val="22"/>
          <w:szCs w:val="22"/>
          <w:rtl/>
        </w:rPr>
        <w:t>14</w:t>
      </w:r>
      <w:bookmarkStart w:id="2" w:name="_GoBack"/>
      <w:bookmarkEnd w:id="2"/>
      <w:r w:rsidRPr="00CB10C8">
        <w:rPr>
          <w:rFonts w:hint="cs"/>
          <w:sz w:val="22"/>
          <w:szCs w:val="22"/>
          <w:rtl/>
        </w:rPr>
        <w:t>/8/2017</w:t>
      </w:r>
      <w:r w:rsidR="0088013C">
        <w:rPr>
          <w:rFonts w:hint="cs"/>
          <w:sz w:val="22"/>
          <w:szCs w:val="22"/>
          <w:rtl/>
        </w:rPr>
        <w:t xml:space="preserve"> </w:t>
      </w:r>
      <w:r w:rsidRPr="00CB10C8">
        <w:rPr>
          <w:rFonts w:hint="cs"/>
          <w:sz w:val="22"/>
          <w:szCs w:val="22"/>
          <w:rtl/>
        </w:rPr>
        <w:t>מאתר</w:t>
      </w:r>
      <w:r w:rsidRPr="00CB10C8">
        <w:rPr>
          <w:sz w:val="22"/>
          <w:szCs w:val="22"/>
        </w:rPr>
        <w:t xml:space="preserve"> </w:t>
      </w:r>
      <w:r w:rsidRPr="00CB10C8">
        <w:rPr>
          <w:rFonts w:hint="cs"/>
          <w:sz w:val="22"/>
          <w:szCs w:val="22"/>
          <w:rtl/>
        </w:rPr>
        <w:t>האינטרנט</w:t>
      </w:r>
      <w:r w:rsidRPr="00CB10C8">
        <w:rPr>
          <w:sz w:val="22"/>
          <w:szCs w:val="22"/>
        </w:rPr>
        <w:t xml:space="preserve"> </w:t>
      </w:r>
      <w:r w:rsidRPr="00CB10C8">
        <w:rPr>
          <w:rFonts w:hint="cs"/>
          <w:sz w:val="22"/>
          <w:szCs w:val="22"/>
          <w:rtl/>
        </w:rPr>
        <w:t>של מנהל הרכש הממשלתי,</w:t>
      </w:r>
      <w:r w:rsidRPr="00CB10C8">
        <w:rPr>
          <w:sz w:val="22"/>
          <w:szCs w:val="22"/>
        </w:rPr>
        <w:t xml:space="preserve"> </w:t>
      </w:r>
      <w:r w:rsidRPr="00CB10C8">
        <w:rPr>
          <w:rFonts w:hint="cs"/>
          <w:sz w:val="22"/>
          <w:szCs w:val="22"/>
          <w:rtl/>
        </w:rPr>
        <w:t xml:space="preserve">שכתובתו: </w:t>
      </w:r>
      <w:hyperlink r:id="rId7" w:history="1">
        <w:r w:rsidRPr="00CB10C8">
          <w:rPr>
            <w:rStyle w:val="Hyperlink"/>
            <w:sz w:val="22"/>
            <w:szCs w:val="22"/>
          </w:rPr>
          <w:t>www.mr.gov.il</w:t>
        </w:r>
      </w:hyperlink>
      <w:r w:rsidRPr="00CB10C8">
        <w:rPr>
          <w:rFonts w:hint="cs"/>
          <w:sz w:val="22"/>
          <w:szCs w:val="22"/>
          <w:rtl/>
        </w:rPr>
        <w:t xml:space="preserve"> תחת</w:t>
      </w:r>
      <w:r w:rsidRPr="00CB10C8">
        <w:rPr>
          <w:sz w:val="22"/>
          <w:szCs w:val="22"/>
        </w:rPr>
        <w:t xml:space="preserve"> </w:t>
      </w:r>
      <w:r w:rsidRPr="00CB10C8">
        <w:rPr>
          <w:rFonts w:hint="cs"/>
          <w:sz w:val="22"/>
          <w:szCs w:val="22"/>
          <w:rtl/>
        </w:rPr>
        <w:t>הכותרת</w:t>
      </w:r>
      <w:r w:rsidRPr="00CB10C8">
        <w:rPr>
          <w:sz w:val="22"/>
          <w:szCs w:val="22"/>
        </w:rPr>
        <w:t xml:space="preserve"> </w:t>
      </w:r>
      <w:r w:rsidRPr="00CB10C8">
        <w:rPr>
          <w:rFonts w:hint="cs"/>
          <w:sz w:val="22"/>
          <w:szCs w:val="22"/>
          <w:rtl/>
        </w:rPr>
        <w:t>מכרזים</w:t>
      </w:r>
      <w:r w:rsidRPr="00CB10C8">
        <w:rPr>
          <w:sz w:val="22"/>
          <w:szCs w:val="22"/>
        </w:rPr>
        <w:t xml:space="preserve"> </w:t>
      </w:r>
      <w:r w:rsidRPr="00CB10C8">
        <w:rPr>
          <w:rFonts w:hint="cs"/>
          <w:sz w:val="22"/>
          <w:szCs w:val="22"/>
          <w:rtl/>
        </w:rPr>
        <w:t>משרדיים</w:t>
      </w:r>
      <w:r w:rsidRPr="00CB10C8">
        <w:rPr>
          <w:sz w:val="22"/>
          <w:szCs w:val="22"/>
        </w:rPr>
        <w:t xml:space="preserve"> &lt;</w:t>
      </w:r>
      <w:r w:rsidRPr="00CB10C8">
        <w:rPr>
          <w:rFonts w:hint="cs"/>
          <w:sz w:val="22"/>
          <w:szCs w:val="22"/>
          <w:rtl/>
        </w:rPr>
        <w:t>מכרז002-</w:t>
      </w:r>
      <w:r w:rsidRPr="00CB10C8">
        <w:rPr>
          <w:sz w:val="22"/>
          <w:szCs w:val="22"/>
        </w:rPr>
        <w:t>2017</w:t>
      </w:r>
      <w:r w:rsidRPr="00CB10C8">
        <w:rPr>
          <w:rFonts w:hint="cs"/>
          <w:sz w:val="22"/>
          <w:szCs w:val="22"/>
          <w:rtl/>
        </w:rPr>
        <w:t>.</w:t>
      </w:r>
      <w:r w:rsidR="00524114">
        <w:rPr>
          <w:rFonts w:hint="cs"/>
          <w:sz w:val="22"/>
          <w:szCs w:val="22"/>
          <w:rtl/>
        </w:rPr>
        <w:t xml:space="preserve"> </w:t>
      </w:r>
      <w:r w:rsidR="00002C26">
        <w:rPr>
          <w:rFonts w:hint="cs"/>
          <w:sz w:val="22"/>
          <w:szCs w:val="22"/>
          <w:rtl/>
        </w:rPr>
        <w:t>חלק ממסמכי המכרז הינם חסויים וימסרו באופן אישי לנציגי המציע, כמפורט במסמכי המכרז.</w:t>
      </w:r>
    </w:p>
    <w:p w:rsidR="006A173F" w:rsidRPr="00A7287F" w:rsidRDefault="006A173F" w:rsidP="004621D0">
      <w:pPr>
        <w:bidi/>
        <w:spacing w:line="276" w:lineRule="auto"/>
        <w:jc w:val="both"/>
        <w:rPr>
          <w:sz w:val="22"/>
          <w:szCs w:val="22"/>
        </w:rPr>
      </w:pPr>
      <w:r w:rsidRPr="00A7287F">
        <w:rPr>
          <w:sz w:val="22"/>
          <w:szCs w:val="22"/>
          <w:rtl/>
        </w:rPr>
        <w:t xml:space="preserve">המועד האחרון להגשת שאלות הבהרה </w:t>
      </w:r>
      <w:r w:rsidRPr="00A7287F">
        <w:rPr>
          <w:rFonts w:hint="cs"/>
          <w:sz w:val="22"/>
          <w:szCs w:val="22"/>
          <w:rtl/>
        </w:rPr>
        <w:t xml:space="preserve">הוא </w:t>
      </w:r>
      <w:r w:rsidR="00B31034" w:rsidRPr="00A7287F">
        <w:rPr>
          <w:rFonts w:hint="cs"/>
          <w:sz w:val="22"/>
          <w:szCs w:val="22"/>
          <w:rtl/>
        </w:rPr>
        <w:t xml:space="preserve"> </w:t>
      </w:r>
      <w:r w:rsidR="00BE73F9">
        <w:rPr>
          <w:rFonts w:hint="cs"/>
          <w:sz w:val="22"/>
          <w:szCs w:val="22"/>
          <w:rtl/>
        </w:rPr>
        <w:t>17</w:t>
      </w:r>
      <w:r w:rsidR="00025F5A">
        <w:rPr>
          <w:rFonts w:hint="cs"/>
          <w:sz w:val="22"/>
          <w:szCs w:val="22"/>
          <w:rtl/>
        </w:rPr>
        <w:t>/</w:t>
      </w:r>
      <w:r w:rsidR="00BE73F9">
        <w:rPr>
          <w:rFonts w:hint="cs"/>
          <w:sz w:val="22"/>
          <w:szCs w:val="22"/>
          <w:rtl/>
        </w:rPr>
        <w:t>9</w:t>
      </w:r>
      <w:r w:rsidR="00025F5A">
        <w:rPr>
          <w:rFonts w:hint="cs"/>
          <w:sz w:val="22"/>
          <w:szCs w:val="22"/>
          <w:rtl/>
        </w:rPr>
        <w:t>/2017</w:t>
      </w:r>
      <w:r w:rsidR="000363C8">
        <w:rPr>
          <w:rFonts w:hint="cs"/>
          <w:sz w:val="22"/>
          <w:szCs w:val="22"/>
          <w:rtl/>
        </w:rPr>
        <w:t xml:space="preserve"> </w:t>
      </w:r>
      <w:r w:rsidR="002F6601" w:rsidRPr="00A7287F">
        <w:rPr>
          <w:rFonts w:hint="cs"/>
          <w:sz w:val="22"/>
          <w:szCs w:val="22"/>
          <w:rtl/>
        </w:rPr>
        <w:t>בשעה 1</w:t>
      </w:r>
      <w:r w:rsidR="00650B5A" w:rsidRPr="00A7287F">
        <w:rPr>
          <w:rFonts w:hint="cs"/>
          <w:sz w:val="22"/>
          <w:szCs w:val="22"/>
          <w:rtl/>
        </w:rPr>
        <w:t>2</w:t>
      </w:r>
      <w:r w:rsidR="002F6601" w:rsidRPr="00A7287F">
        <w:rPr>
          <w:rFonts w:hint="cs"/>
          <w:sz w:val="22"/>
          <w:szCs w:val="22"/>
          <w:rtl/>
        </w:rPr>
        <w:t>:00</w:t>
      </w:r>
      <w:r w:rsidR="0088013C">
        <w:rPr>
          <w:rFonts w:hint="cs"/>
          <w:sz w:val="22"/>
          <w:szCs w:val="22"/>
          <w:rtl/>
        </w:rPr>
        <w:t xml:space="preserve">. </w:t>
      </w:r>
      <w:r w:rsidR="004621D0" w:rsidRPr="00A7287F">
        <w:rPr>
          <w:rFonts w:hint="cs"/>
          <w:sz w:val="22"/>
          <w:szCs w:val="22"/>
          <w:rtl/>
        </w:rPr>
        <w:t>איש</w:t>
      </w:r>
      <w:r w:rsidR="004621D0" w:rsidRPr="00A7287F">
        <w:rPr>
          <w:sz w:val="22"/>
          <w:szCs w:val="22"/>
        </w:rPr>
        <w:t xml:space="preserve"> </w:t>
      </w:r>
      <w:r w:rsidR="004621D0" w:rsidRPr="00A7287F">
        <w:rPr>
          <w:rFonts w:hint="cs"/>
          <w:sz w:val="22"/>
          <w:szCs w:val="22"/>
          <w:rtl/>
        </w:rPr>
        <w:t>הקשר</w:t>
      </w:r>
      <w:r w:rsidR="004621D0" w:rsidRPr="00A7287F">
        <w:rPr>
          <w:sz w:val="22"/>
          <w:szCs w:val="22"/>
        </w:rPr>
        <w:t xml:space="preserve"> </w:t>
      </w:r>
      <w:r w:rsidR="004621D0" w:rsidRPr="00A7287F">
        <w:rPr>
          <w:rFonts w:hint="cs"/>
          <w:sz w:val="22"/>
          <w:szCs w:val="22"/>
          <w:rtl/>
        </w:rPr>
        <w:t>למכרז</w:t>
      </w:r>
      <w:r w:rsidR="004621D0" w:rsidRPr="00A7287F">
        <w:rPr>
          <w:sz w:val="22"/>
          <w:szCs w:val="22"/>
        </w:rPr>
        <w:t xml:space="preserve"> </w:t>
      </w:r>
      <w:r w:rsidR="004621D0" w:rsidRPr="00A7287F">
        <w:rPr>
          <w:rFonts w:hint="cs"/>
          <w:sz w:val="22"/>
          <w:szCs w:val="22"/>
          <w:rtl/>
        </w:rPr>
        <w:t>זה: מר פלג זאבי,</w:t>
      </w:r>
      <w:r w:rsidR="004621D0" w:rsidRPr="00A7287F">
        <w:rPr>
          <w:sz w:val="22"/>
          <w:szCs w:val="22"/>
        </w:rPr>
        <w:t xml:space="preserve"> </w:t>
      </w:r>
      <w:proofErr w:type="spellStart"/>
      <w:r w:rsidR="004621D0" w:rsidRPr="00A7287F">
        <w:rPr>
          <w:rFonts w:hint="cs"/>
          <w:sz w:val="22"/>
          <w:szCs w:val="22"/>
          <w:rtl/>
        </w:rPr>
        <w:t>דוא</w:t>
      </w:r>
      <w:proofErr w:type="spellEnd"/>
      <w:r w:rsidR="004621D0" w:rsidRPr="00A7287F">
        <w:rPr>
          <w:sz w:val="22"/>
          <w:szCs w:val="22"/>
        </w:rPr>
        <w:t>"</w:t>
      </w:r>
      <w:r w:rsidR="004621D0" w:rsidRPr="00A7287F">
        <w:rPr>
          <w:rFonts w:hint="cs"/>
          <w:sz w:val="22"/>
          <w:szCs w:val="22"/>
          <w:rtl/>
        </w:rPr>
        <w:t xml:space="preserve">ל: </w:t>
      </w:r>
      <w:hyperlink r:id="rId8" w:history="1">
        <w:r w:rsidR="004621D0" w:rsidRPr="00A7287F">
          <w:rPr>
            <w:rStyle w:val="Hyperlink"/>
            <w:sz w:val="22"/>
            <w:szCs w:val="22"/>
          </w:rPr>
          <w:t>pelegz@mof.gov.il</w:t>
        </w:r>
      </w:hyperlink>
    </w:p>
    <w:p w:rsidR="000B2E3E" w:rsidRPr="00A7287F" w:rsidRDefault="00025F5A" w:rsidP="002F6601">
      <w:pPr>
        <w:bidi/>
        <w:spacing w:line="276" w:lineRule="auto"/>
        <w:jc w:val="both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 xml:space="preserve">המועד האחרון להגשת הצעות למכרז הינו </w:t>
      </w:r>
      <w:r w:rsidR="00BE73F9">
        <w:rPr>
          <w:rFonts w:hint="cs"/>
          <w:sz w:val="22"/>
          <w:szCs w:val="22"/>
          <w:rtl/>
        </w:rPr>
        <w:t>22/10/2017</w:t>
      </w:r>
      <w:r>
        <w:rPr>
          <w:rFonts w:hint="cs"/>
          <w:sz w:val="22"/>
          <w:szCs w:val="22"/>
          <w:rtl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הצעות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למכרז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תוגשנה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במעטפות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סגורות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ללא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שום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סימני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זיהוי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של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המציע</w:t>
      </w:r>
      <w:r w:rsidR="006A173F" w:rsidRPr="00A7287F">
        <w:rPr>
          <w:rFonts w:hint="cs"/>
          <w:sz w:val="22"/>
          <w:szCs w:val="22"/>
          <w:rtl/>
        </w:rPr>
        <w:t xml:space="preserve">. </w:t>
      </w:r>
      <w:r w:rsidR="000B2E3E" w:rsidRPr="00A7287F">
        <w:rPr>
          <w:rFonts w:hint="cs"/>
          <w:sz w:val="22"/>
          <w:szCs w:val="22"/>
          <w:rtl/>
        </w:rPr>
        <w:t>על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המעטפות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יירשם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מס</w:t>
      </w:r>
      <w:r w:rsidR="006A173F" w:rsidRPr="00A7287F">
        <w:rPr>
          <w:rFonts w:hint="cs"/>
          <w:sz w:val="22"/>
          <w:szCs w:val="22"/>
          <w:rtl/>
        </w:rPr>
        <w:t xml:space="preserve">' </w:t>
      </w:r>
      <w:r w:rsidR="000B2E3E" w:rsidRPr="00A7287F">
        <w:rPr>
          <w:rFonts w:hint="cs"/>
          <w:sz w:val="22"/>
          <w:szCs w:val="22"/>
          <w:rtl/>
        </w:rPr>
        <w:t>המכרז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בלבד</w:t>
      </w:r>
      <w:r w:rsidR="006A173F" w:rsidRPr="00A7287F">
        <w:rPr>
          <w:rFonts w:hint="cs"/>
          <w:sz w:val="22"/>
          <w:szCs w:val="22"/>
          <w:rtl/>
        </w:rPr>
        <w:t xml:space="preserve">. </w:t>
      </w:r>
      <w:r w:rsidR="000B2E3E" w:rsidRPr="00A7287F">
        <w:rPr>
          <w:rFonts w:hint="cs"/>
          <w:sz w:val="22"/>
          <w:szCs w:val="22"/>
          <w:rtl/>
        </w:rPr>
        <w:t>המעטפות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תוכנסנה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לתיבת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המכרזים</w:t>
      </w:r>
      <w:r w:rsidR="000B2E3E" w:rsidRPr="00A7287F">
        <w:rPr>
          <w:sz w:val="22"/>
          <w:szCs w:val="22"/>
        </w:rPr>
        <w:t xml:space="preserve"> </w:t>
      </w:r>
      <w:r w:rsidR="00264966" w:rsidRPr="00A7287F">
        <w:rPr>
          <w:sz w:val="22"/>
          <w:szCs w:val="22"/>
          <w:rtl/>
        </w:rPr>
        <w:t>ב</w:t>
      </w:r>
      <w:r w:rsidR="00264966" w:rsidRPr="00A7287F">
        <w:rPr>
          <w:rFonts w:hint="cs"/>
          <w:sz w:val="22"/>
          <w:szCs w:val="22"/>
          <w:rtl/>
        </w:rPr>
        <w:t>משרד האוצר</w:t>
      </w:r>
      <w:r w:rsidR="00264966" w:rsidRPr="00A7287F">
        <w:rPr>
          <w:sz w:val="22"/>
          <w:szCs w:val="22"/>
          <w:rtl/>
        </w:rPr>
        <w:t xml:space="preserve">, רחוב </w:t>
      </w:r>
      <w:r w:rsidR="00264966" w:rsidRPr="00A7287F">
        <w:rPr>
          <w:rFonts w:hint="cs"/>
          <w:sz w:val="22"/>
          <w:szCs w:val="22"/>
          <w:rtl/>
        </w:rPr>
        <w:t>קפלן</w:t>
      </w:r>
      <w:r w:rsidR="00264966" w:rsidRPr="00A7287F">
        <w:rPr>
          <w:sz w:val="22"/>
          <w:szCs w:val="22"/>
          <w:rtl/>
        </w:rPr>
        <w:t xml:space="preserve"> 1 ירושלים, קומה </w:t>
      </w:r>
      <w:r w:rsidR="00264966" w:rsidRPr="00A7287F">
        <w:rPr>
          <w:rFonts w:hint="cs"/>
          <w:sz w:val="22"/>
          <w:szCs w:val="22"/>
          <w:rtl/>
        </w:rPr>
        <w:t>3 תיבת עץ (ליד הארכיב)</w:t>
      </w:r>
      <w:r w:rsidR="002F6601" w:rsidRPr="00A7287F">
        <w:rPr>
          <w:rFonts w:hint="cs"/>
          <w:sz w:val="22"/>
          <w:szCs w:val="22"/>
          <w:rtl/>
        </w:rPr>
        <w:t>.</w:t>
      </w:r>
      <w:r w:rsidR="006A173F" w:rsidRPr="00A7287F">
        <w:rPr>
          <w:rFonts w:hint="cs"/>
          <w:sz w:val="22"/>
          <w:szCs w:val="22"/>
          <w:rtl/>
        </w:rPr>
        <w:t xml:space="preserve"> </w:t>
      </w:r>
    </w:p>
    <w:p w:rsidR="000B2E3E" w:rsidRPr="00A7287F" w:rsidRDefault="000B2E3E" w:rsidP="00902B6B">
      <w:pPr>
        <w:bidi/>
        <w:spacing w:line="276" w:lineRule="auto"/>
        <w:jc w:val="both"/>
        <w:rPr>
          <w:sz w:val="22"/>
          <w:szCs w:val="22"/>
        </w:rPr>
      </w:pPr>
      <w:r w:rsidRPr="00A7287F">
        <w:rPr>
          <w:rFonts w:hint="cs"/>
          <w:sz w:val="22"/>
          <w:szCs w:val="22"/>
          <w:rtl/>
        </w:rPr>
        <w:t>אין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עורך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מתחייב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לבחור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כל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הצעה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שהיא</w:t>
      </w:r>
      <w:r w:rsidR="006A173F" w:rsidRPr="00A7287F">
        <w:rPr>
          <w:rFonts w:hint="cs"/>
          <w:sz w:val="22"/>
          <w:szCs w:val="22"/>
          <w:rtl/>
        </w:rPr>
        <w:t xml:space="preserve">, </w:t>
      </w:r>
      <w:r w:rsidRPr="00A7287F">
        <w:rPr>
          <w:rFonts w:hint="cs"/>
          <w:sz w:val="22"/>
          <w:szCs w:val="22"/>
          <w:rtl/>
        </w:rPr>
        <w:t>והוא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יהיה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רשאי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לבטל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כולו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חלקו</w:t>
      </w:r>
      <w:r w:rsidR="006A173F" w:rsidRPr="00A7287F">
        <w:rPr>
          <w:rFonts w:hint="cs"/>
          <w:sz w:val="22"/>
          <w:szCs w:val="22"/>
          <w:rtl/>
        </w:rPr>
        <w:t>,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לדחותו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מסיבות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תקציביות</w:t>
      </w:r>
      <w:r w:rsidR="006A173F" w:rsidRPr="00A7287F">
        <w:rPr>
          <w:rFonts w:hint="cs"/>
          <w:sz w:val="22"/>
          <w:szCs w:val="22"/>
          <w:rtl/>
        </w:rPr>
        <w:t xml:space="preserve">, </w:t>
      </w:r>
      <w:r w:rsidRPr="00A7287F">
        <w:rPr>
          <w:rFonts w:hint="cs"/>
          <w:sz w:val="22"/>
          <w:szCs w:val="22"/>
          <w:rtl/>
        </w:rPr>
        <w:t>ארגוניות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מכל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סיבה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אחרת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לפי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שיקול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דעתו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הבלעדי</w:t>
      </w:r>
      <w:r w:rsidR="006A173F" w:rsidRPr="00A7287F">
        <w:rPr>
          <w:rFonts w:hint="cs"/>
          <w:sz w:val="22"/>
          <w:szCs w:val="22"/>
          <w:rtl/>
        </w:rPr>
        <w:t>.</w:t>
      </w:r>
    </w:p>
    <w:p w:rsidR="00F76F3B" w:rsidRPr="00A7287F" w:rsidRDefault="006A173F" w:rsidP="00902B6B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 xml:space="preserve">יובהר </w:t>
      </w:r>
      <w:r w:rsidR="000B2E3E" w:rsidRPr="00A7287F">
        <w:rPr>
          <w:rFonts w:hint="cs"/>
          <w:sz w:val="22"/>
          <w:szCs w:val="22"/>
          <w:rtl/>
        </w:rPr>
        <w:t>כי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הוראות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חוברת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המכרז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גוברות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על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האמור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במודעה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זו</w:t>
      </w:r>
      <w:r w:rsidRPr="00A7287F">
        <w:rPr>
          <w:rFonts w:hint="cs"/>
          <w:sz w:val="22"/>
          <w:szCs w:val="22"/>
          <w:rtl/>
        </w:rPr>
        <w:t>.</w:t>
      </w:r>
    </w:p>
    <w:sectPr w:rsidR="00F76F3B" w:rsidRPr="00A7287F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>
    <w:nsid w:val="16196701"/>
    <w:multiLevelType w:val="multilevel"/>
    <w:tmpl w:val="D3D6365E"/>
    <w:lvl w:ilvl="0">
      <w:start w:val="1"/>
      <w:numFmt w:val="hebrew1"/>
      <w:pStyle w:val="ListNumber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>
    <w:nsid w:val="1F3903BC"/>
    <w:multiLevelType w:val="multilevel"/>
    <w:tmpl w:val="DC34636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>
    <w:nsid w:val="2ED85B22"/>
    <w:multiLevelType w:val="multilevel"/>
    <w:tmpl w:val="F5CE7DA8"/>
    <w:lvl w:ilvl="0"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0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766F34"/>
    <w:multiLevelType w:val="multilevel"/>
    <w:tmpl w:val="DC30B122"/>
    <w:lvl w:ilvl="0">
      <w:start w:val="1"/>
      <w:numFmt w:val="decimal"/>
      <w:pStyle w:val="1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1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4"/>
  </w:num>
  <w:num w:numId="5">
    <w:abstractNumId w:val="10"/>
  </w:num>
  <w:num w:numId="6">
    <w:abstractNumId w:val="5"/>
  </w:num>
  <w:num w:numId="7">
    <w:abstractNumId w:val="1"/>
  </w:num>
  <w:num w:numId="8">
    <w:abstractNumId w:val="9"/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  <w:num w:numId="13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03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5256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6504F5"/>
  </w:style>
  <w:style w:type="paragraph" w:styleId="Heading1">
    <w:name w:val="heading 1"/>
    <w:aliases w:val="ראשי גת,ASAPHeading 1"/>
    <w:basedOn w:val="Normal"/>
    <w:next w:val="Normal"/>
    <w:link w:val="Heading1Char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Heading2">
    <w:name w:val="heading 2"/>
    <w:aliases w:val="E,h2,h21,ASAPHeading 2,סעיף ראשי"/>
    <w:basedOn w:val="Normal"/>
    <w:next w:val="Normal"/>
    <w:link w:val="Heading2Char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Heading4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"/>
    <w:next w:val="Normal"/>
    <w:link w:val="Heading4Char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3">
    <w:name w:val="Normal3"/>
    <w:basedOn w:val="Normal"/>
    <w:qFormat/>
    <w:rsid w:val="00122F00"/>
    <w:pPr>
      <w:keepLines/>
      <w:ind w:left="1617"/>
      <w:jc w:val="both"/>
    </w:pPr>
  </w:style>
  <w:style w:type="paragraph" w:customStyle="1" w:styleId="4">
    <w:name w:val="ממוספר 4"/>
    <w:basedOn w:val="Normal"/>
    <w:link w:val="42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2">
    <w:name w:val="ממוספר 4 תו"/>
    <w:link w:val="4"/>
    <w:rsid w:val="00122F00"/>
  </w:style>
  <w:style w:type="paragraph" w:customStyle="1" w:styleId="3">
    <w:name w:val="כותרת 3 חדש"/>
    <w:basedOn w:val="Normal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3">
    <w:name w:val="כותרת 4 חדש"/>
    <w:basedOn w:val="4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0">
    <w:name w:val="סגנון 1"/>
    <w:basedOn w:val="Normal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1">
    <w:name w:val="סגנון 2"/>
    <w:basedOn w:val="Normal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Normal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4">
    <w:name w:val="סגנון 4"/>
    <w:basedOn w:val="Normal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Normal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5">
    <w:name w:val="סגנון4א"/>
    <w:basedOn w:val="44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">
    <w:name w:val="נספח כותרת 1"/>
    <w:basedOn w:val="Normal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2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6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1">
    <w:name w:val="רמה 6"/>
    <w:basedOn w:val="Heading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3">
    <w:name w:val="כותרת 2 תו"/>
    <w:basedOn w:val="DefaultParagraphFont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Heading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Heading1Char">
    <w:name w:val="Heading 1 Char"/>
    <w:aliases w:val="ראשי גת Char,ASAPHeading 1 Char"/>
    <w:basedOn w:val="DefaultParagraphFont"/>
    <w:link w:val="Heading1"/>
    <w:rsid w:val="00122F00"/>
    <w:rPr>
      <w:b/>
      <w:bCs/>
      <w:caps/>
      <w:kern w:val="40"/>
      <w:sz w:val="40"/>
      <w:szCs w:val="40"/>
    </w:rPr>
  </w:style>
  <w:style w:type="character" w:customStyle="1" w:styleId="Heading2Char">
    <w:name w:val="Heading 2 Char"/>
    <w:aliases w:val="E Char,h2 Char,h21 Char,ASAPHeading 2 Char,סעיף ראשי Char"/>
    <w:link w:val="Heading2"/>
    <w:rsid w:val="00122F00"/>
    <w:rPr>
      <w:rFonts w:eastAsiaTheme="majorEastAsia"/>
      <w:b/>
      <w:bCs/>
      <w:sz w:val="36"/>
      <w:szCs w:val="36"/>
    </w:rPr>
  </w:style>
  <w:style w:type="character" w:customStyle="1" w:styleId="Heading4Char">
    <w:name w:val="Heading 4 Char"/>
    <w:aliases w:val="Heading 4 תו תו Char,Heading 4 תו תו תו תו Char,Heading 4 תו Char,Heading 4 תו1 תו Char,כותרת 4 תו1 Char,כותרת 4 תו תו Char,ASAPHeading 4 Char,Heading 4 תו תו תו2 Char,Heading 4 תו תו תו תו תו1 Char,Heading 4 תו תו2 Char"/>
    <w:link w:val="Heading4"/>
    <w:uiPriority w:val="99"/>
    <w:rsid w:val="00122F00"/>
    <w:rPr>
      <w:b/>
      <w:bCs/>
      <w:color w:val="000000"/>
      <w:sz w:val="28"/>
      <w:szCs w:val="28"/>
    </w:rPr>
  </w:style>
  <w:style w:type="paragraph" w:styleId="Title">
    <w:name w:val="Title"/>
    <w:basedOn w:val="Normal"/>
    <w:link w:val="TitleChar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TitleChar">
    <w:name w:val="Title Char"/>
    <w:basedOn w:val="DefaultParagraphFont"/>
    <w:link w:val="Title"/>
    <w:uiPriority w:val="99"/>
    <w:rsid w:val="00122F00"/>
    <w:rPr>
      <w:noProof/>
      <w:u w:val="single"/>
    </w:rPr>
  </w:style>
  <w:style w:type="paragraph" w:styleId="Subtitle">
    <w:name w:val="Subtitle"/>
    <w:basedOn w:val="Normal"/>
    <w:link w:val="SubtitleChar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99"/>
    <w:rsid w:val="00122F00"/>
    <w:rPr>
      <w:b/>
      <w:bCs/>
      <w:spacing w:val="20"/>
      <w:sz w:val="28"/>
      <w:szCs w:val="28"/>
    </w:rPr>
  </w:style>
  <w:style w:type="paragraph" w:styleId="ListParagraph">
    <w:name w:val="List Paragraph"/>
    <w:basedOn w:val="Normal"/>
    <w:uiPriority w:val="34"/>
    <w:qFormat/>
    <w:rsid w:val="00122F00"/>
    <w:pPr>
      <w:ind w:left="720"/>
    </w:pPr>
  </w:style>
  <w:style w:type="character" w:customStyle="1" w:styleId="CommentTextChar">
    <w:name w:val="Comment Text Char"/>
    <w:basedOn w:val="DefaultParagraphFont"/>
    <w:link w:val="CommentText"/>
    <w:uiPriority w:val="99"/>
    <w:rsid w:val="000B2E3E"/>
  </w:style>
  <w:style w:type="paragraph" w:styleId="CommentText">
    <w:name w:val="annotation text"/>
    <w:basedOn w:val="Normal"/>
    <w:link w:val="CommentTextChar"/>
    <w:uiPriority w:val="99"/>
    <w:rsid w:val="000B2E3E"/>
    <w:pPr>
      <w:bidi/>
      <w:spacing w:before="0" w:after="0" w:line="240" w:lineRule="auto"/>
    </w:pPr>
  </w:style>
  <w:style w:type="character" w:customStyle="1" w:styleId="11">
    <w:name w:val="טקסט הערה תו1"/>
    <w:basedOn w:val="DefaultParagraphFont"/>
    <w:uiPriority w:val="99"/>
    <w:semiHidden/>
    <w:rsid w:val="000B2E3E"/>
    <w:rPr>
      <w:sz w:val="20"/>
      <w:szCs w:val="20"/>
    </w:rPr>
  </w:style>
  <w:style w:type="paragraph" w:styleId="ListNumber4">
    <w:name w:val="List Number 4"/>
    <w:basedOn w:val="Normal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CommentReference">
    <w:name w:val="annotation reference"/>
    <w:uiPriority w:val="99"/>
    <w:rsid w:val="000B2E3E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2"/>
    <w:link w:val="5"/>
    <w:rsid w:val="0043654F"/>
    <w:rPr>
      <w:noProof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3627"/>
    <w:rPr>
      <w:b/>
      <w:bCs/>
      <w:sz w:val="20"/>
      <w:szCs w:val="20"/>
    </w:rPr>
  </w:style>
  <w:style w:type="paragraph" w:customStyle="1" w:styleId="2">
    <w:name w:val="סעיף רמה 2"/>
    <w:basedOn w:val="Normal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0">
    <w:name w:val="סעיף רמה 4"/>
    <w:basedOn w:val="30"/>
    <w:link w:val="47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0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7">
    <w:name w:val="סעיף רמה 4 תו"/>
    <w:basedOn w:val="DefaultParagraphFont"/>
    <w:link w:val="40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6504F5"/>
  </w:style>
  <w:style w:type="paragraph" w:styleId="Heading1">
    <w:name w:val="heading 1"/>
    <w:aliases w:val="ראשי גת,ASAPHeading 1"/>
    <w:basedOn w:val="Normal"/>
    <w:next w:val="Normal"/>
    <w:link w:val="Heading1Char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Heading2">
    <w:name w:val="heading 2"/>
    <w:aliases w:val="E,h2,h21,ASAPHeading 2,סעיף ראשי"/>
    <w:basedOn w:val="Normal"/>
    <w:next w:val="Normal"/>
    <w:link w:val="Heading2Char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Heading4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"/>
    <w:next w:val="Normal"/>
    <w:link w:val="Heading4Char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3">
    <w:name w:val="Normal3"/>
    <w:basedOn w:val="Normal"/>
    <w:qFormat/>
    <w:rsid w:val="00122F00"/>
    <w:pPr>
      <w:keepLines/>
      <w:ind w:left="1617"/>
      <w:jc w:val="both"/>
    </w:pPr>
  </w:style>
  <w:style w:type="paragraph" w:customStyle="1" w:styleId="4">
    <w:name w:val="ממוספר 4"/>
    <w:basedOn w:val="Normal"/>
    <w:link w:val="42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2">
    <w:name w:val="ממוספר 4 תו"/>
    <w:link w:val="4"/>
    <w:rsid w:val="00122F00"/>
  </w:style>
  <w:style w:type="paragraph" w:customStyle="1" w:styleId="3">
    <w:name w:val="כותרת 3 חדש"/>
    <w:basedOn w:val="Normal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3">
    <w:name w:val="כותרת 4 חדש"/>
    <w:basedOn w:val="4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0">
    <w:name w:val="סגנון 1"/>
    <w:basedOn w:val="Normal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1">
    <w:name w:val="סגנון 2"/>
    <w:basedOn w:val="Normal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Normal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4">
    <w:name w:val="סגנון 4"/>
    <w:basedOn w:val="Normal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Normal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5">
    <w:name w:val="סגנון4א"/>
    <w:basedOn w:val="44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">
    <w:name w:val="נספח כותרת 1"/>
    <w:basedOn w:val="Normal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2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6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1">
    <w:name w:val="רמה 6"/>
    <w:basedOn w:val="Heading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3">
    <w:name w:val="כותרת 2 תו"/>
    <w:basedOn w:val="DefaultParagraphFont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Heading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Heading1Char">
    <w:name w:val="Heading 1 Char"/>
    <w:aliases w:val="ראשי גת Char,ASAPHeading 1 Char"/>
    <w:basedOn w:val="DefaultParagraphFont"/>
    <w:link w:val="Heading1"/>
    <w:rsid w:val="00122F00"/>
    <w:rPr>
      <w:b/>
      <w:bCs/>
      <w:caps/>
      <w:kern w:val="40"/>
      <w:sz w:val="40"/>
      <w:szCs w:val="40"/>
    </w:rPr>
  </w:style>
  <w:style w:type="character" w:customStyle="1" w:styleId="Heading2Char">
    <w:name w:val="Heading 2 Char"/>
    <w:aliases w:val="E Char,h2 Char,h21 Char,ASAPHeading 2 Char,סעיף ראשי Char"/>
    <w:link w:val="Heading2"/>
    <w:rsid w:val="00122F00"/>
    <w:rPr>
      <w:rFonts w:eastAsiaTheme="majorEastAsia"/>
      <w:b/>
      <w:bCs/>
      <w:sz w:val="36"/>
      <w:szCs w:val="36"/>
    </w:rPr>
  </w:style>
  <w:style w:type="character" w:customStyle="1" w:styleId="Heading4Char">
    <w:name w:val="Heading 4 Char"/>
    <w:aliases w:val="Heading 4 תו תו Char,Heading 4 תו תו תו תו Char,Heading 4 תו Char,Heading 4 תו1 תו Char,כותרת 4 תו1 Char,כותרת 4 תו תו Char,ASAPHeading 4 Char,Heading 4 תו תו תו2 Char,Heading 4 תו תו תו תו תו1 Char,Heading 4 תו תו2 Char"/>
    <w:link w:val="Heading4"/>
    <w:uiPriority w:val="99"/>
    <w:rsid w:val="00122F00"/>
    <w:rPr>
      <w:b/>
      <w:bCs/>
      <w:color w:val="000000"/>
      <w:sz w:val="28"/>
      <w:szCs w:val="28"/>
    </w:rPr>
  </w:style>
  <w:style w:type="paragraph" w:styleId="Title">
    <w:name w:val="Title"/>
    <w:basedOn w:val="Normal"/>
    <w:link w:val="TitleChar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TitleChar">
    <w:name w:val="Title Char"/>
    <w:basedOn w:val="DefaultParagraphFont"/>
    <w:link w:val="Title"/>
    <w:uiPriority w:val="99"/>
    <w:rsid w:val="00122F00"/>
    <w:rPr>
      <w:noProof/>
      <w:u w:val="single"/>
    </w:rPr>
  </w:style>
  <w:style w:type="paragraph" w:styleId="Subtitle">
    <w:name w:val="Subtitle"/>
    <w:basedOn w:val="Normal"/>
    <w:link w:val="SubtitleChar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99"/>
    <w:rsid w:val="00122F00"/>
    <w:rPr>
      <w:b/>
      <w:bCs/>
      <w:spacing w:val="20"/>
      <w:sz w:val="28"/>
      <w:szCs w:val="28"/>
    </w:rPr>
  </w:style>
  <w:style w:type="paragraph" w:styleId="ListParagraph">
    <w:name w:val="List Paragraph"/>
    <w:basedOn w:val="Normal"/>
    <w:uiPriority w:val="34"/>
    <w:qFormat/>
    <w:rsid w:val="00122F00"/>
    <w:pPr>
      <w:ind w:left="720"/>
    </w:pPr>
  </w:style>
  <w:style w:type="character" w:customStyle="1" w:styleId="CommentTextChar">
    <w:name w:val="Comment Text Char"/>
    <w:basedOn w:val="DefaultParagraphFont"/>
    <w:link w:val="CommentText"/>
    <w:uiPriority w:val="99"/>
    <w:rsid w:val="000B2E3E"/>
  </w:style>
  <w:style w:type="paragraph" w:styleId="CommentText">
    <w:name w:val="annotation text"/>
    <w:basedOn w:val="Normal"/>
    <w:link w:val="CommentTextChar"/>
    <w:uiPriority w:val="99"/>
    <w:rsid w:val="000B2E3E"/>
    <w:pPr>
      <w:bidi/>
      <w:spacing w:before="0" w:after="0" w:line="240" w:lineRule="auto"/>
    </w:pPr>
  </w:style>
  <w:style w:type="character" w:customStyle="1" w:styleId="11">
    <w:name w:val="טקסט הערה תו1"/>
    <w:basedOn w:val="DefaultParagraphFont"/>
    <w:uiPriority w:val="99"/>
    <w:semiHidden/>
    <w:rsid w:val="000B2E3E"/>
    <w:rPr>
      <w:sz w:val="20"/>
      <w:szCs w:val="20"/>
    </w:rPr>
  </w:style>
  <w:style w:type="paragraph" w:styleId="ListNumber4">
    <w:name w:val="List Number 4"/>
    <w:basedOn w:val="Normal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CommentReference">
    <w:name w:val="annotation reference"/>
    <w:uiPriority w:val="99"/>
    <w:rsid w:val="000B2E3E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2"/>
    <w:link w:val="5"/>
    <w:rsid w:val="0043654F"/>
    <w:rPr>
      <w:noProof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3627"/>
    <w:rPr>
      <w:b/>
      <w:bCs/>
      <w:sz w:val="20"/>
      <w:szCs w:val="20"/>
    </w:rPr>
  </w:style>
  <w:style w:type="paragraph" w:customStyle="1" w:styleId="2">
    <w:name w:val="סעיף רמה 2"/>
    <w:basedOn w:val="Normal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0">
    <w:name w:val="סעיף רמה 4"/>
    <w:basedOn w:val="30"/>
    <w:link w:val="47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0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7">
    <w:name w:val="סעיף רמה 4 תו"/>
    <w:basedOn w:val="DefaultParagraphFont"/>
    <w:link w:val="40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elegz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44FEBC-2BF0-4685-A839-8454BF222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407</Words>
  <Characters>2039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2442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אסנת תורג'מן</dc:creator>
  <cp:lastModifiedBy>אסנת תורג'מן</cp:lastModifiedBy>
  <cp:revision>2</cp:revision>
  <dcterms:created xsi:type="dcterms:W3CDTF">2017-08-15T09:37:00Z</dcterms:created>
  <dcterms:modified xsi:type="dcterms:W3CDTF">2017-08-15T09:37:00Z</dcterms:modified>
</cp:coreProperties>
</file>